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FA58" w14:textId="36F025CF" w:rsidR="00905AFE" w:rsidRPr="00321864" w:rsidRDefault="00321864" w:rsidP="0032186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21864">
        <w:rPr>
          <w:rFonts w:ascii="Arial" w:hAnsi="Arial" w:cs="Arial"/>
          <w:b/>
          <w:bCs/>
          <w:sz w:val="26"/>
          <w:szCs w:val="26"/>
        </w:rPr>
        <w:t>Heel España presenta el webinar: Degeneración articular, ¿cuestión de edad? Consejos desde la farmacia</w:t>
      </w:r>
    </w:p>
    <w:p w14:paraId="04559410" w14:textId="1A09CCA3" w:rsidR="00321864" w:rsidRDefault="00321864" w:rsidP="003218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1864">
        <w:rPr>
          <w:rFonts w:ascii="Arial" w:hAnsi="Arial" w:cs="Arial"/>
          <w:b/>
          <w:bCs/>
          <w:sz w:val="24"/>
          <w:szCs w:val="24"/>
        </w:rPr>
        <w:t>Webinar gratuito dirigido a todos los farmacéuticos interesados en aprender más sobre cómo mantener la salud articular a lo largo del tiempo</w:t>
      </w:r>
    </w:p>
    <w:p w14:paraId="5149B2A0" w14:textId="77777777" w:rsidR="00321864" w:rsidRDefault="00321864" w:rsidP="003218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560570" w14:textId="4005B558" w:rsidR="00321864" w:rsidRPr="00321864" w:rsidRDefault="00321864" w:rsidP="00321864">
      <w:pPr>
        <w:spacing w:line="276" w:lineRule="auto"/>
        <w:jc w:val="both"/>
        <w:rPr>
          <w:rFonts w:ascii="Arial" w:hAnsi="Arial" w:cs="Arial"/>
        </w:rPr>
      </w:pPr>
      <w:r w:rsidRPr="00321864">
        <w:rPr>
          <w:rFonts w:ascii="Arial" w:hAnsi="Arial" w:cs="Arial"/>
          <w:b/>
          <w:bCs/>
        </w:rPr>
        <w:t xml:space="preserve">Madrid, septiembre 2024.- </w:t>
      </w:r>
      <w:r w:rsidRPr="00321864">
        <w:rPr>
          <w:rFonts w:ascii="Arial" w:hAnsi="Arial" w:cs="Arial"/>
        </w:rPr>
        <w:t>La de</w:t>
      </w:r>
      <w:r>
        <w:rPr>
          <w:rFonts w:ascii="Arial" w:hAnsi="Arial" w:cs="Arial"/>
        </w:rPr>
        <w:t xml:space="preserve">generación articular es una preocupación común que afecta a millones de personas en todo el mundo. Tradicionalmente asociada al envejecimiento, esta </w:t>
      </w:r>
      <w:r w:rsidR="00E60961">
        <w:rPr>
          <w:rFonts w:ascii="Arial" w:hAnsi="Arial" w:cs="Arial"/>
        </w:rPr>
        <w:t>patología</w:t>
      </w:r>
      <w:r>
        <w:rPr>
          <w:rFonts w:ascii="Arial" w:hAnsi="Arial" w:cs="Arial"/>
        </w:rPr>
        <w:t xml:space="preserve"> puede impactar significativamente</w:t>
      </w:r>
      <w:r w:rsidR="00512E99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la calidad de vida de quienes la padecen. </w:t>
      </w:r>
      <w:r w:rsidRPr="00321864">
        <w:rPr>
          <w:rFonts w:ascii="Arial" w:hAnsi="Arial" w:cs="Arial"/>
        </w:rPr>
        <w:t>Muchas personas asumen que el dolor articular y la rigidez son simplemente una parte inevitable del envejecimiento, pero ¿es realmente así?</w:t>
      </w:r>
    </w:p>
    <w:p w14:paraId="15417340" w14:textId="20D759EF" w:rsidR="00321864" w:rsidRPr="00E60961" w:rsidRDefault="00321864" w:rsidP="00321864">
      <w:pPr>
        <w:spacing w:line="276" w:lineRule="auto"/>
        <w:jc w:val="both"/>
        <w:rPr>
          <w:rFonts w:ascii="Arial" w:hAnsi="Arial" w:cs="Arial"/>
          <w:b/>
          <w:bCs/>
        </w:rPr>
      </w:pPr>
      <w:r w:rsidRPr="00E60961">
        <w:rPr>
          <w:rFonts w:ascii="Arial" w:hAnsi="Arial" w:cs="Arial"/>
          <w:b/>
          <w:bCs/>
        </w:rPr>
        <w:t>Webinar gratuito</w:t>
      </w:r>
    </w:p>
    <w:p w14:paraId="5BCF7401" w14:textId="17A7DC35" w:rsidR="00321864" w:rsidRDefault="00321864" w:rsidP="0032186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Conscientes de la importancia de la salud articular, Laboratorios Heel España organiza este webinar</w:t>
      </w:r>
      <w:r w:rsidR="00EA4570">
        <w:rPr>
          <w:rFonts w:ascii="Arial" w:hAnsi="Arial" w:cs="Arial"/>
        </w:rPr>
        <w:t xml:space="preserve"> gratuito a farmacéuticos</w:t>
      </w:r>
      <w:r>
        <w:rPr>
          <w:rFonts w:ascii="Arial" w:hAnsi="Arial" w:cs="Arial"/>
        </w:rPr>
        <w:t xml:space="preserve"> </w:t>
      </w:r>
      <w:r w:rsidR="00192A06">
        <w:rPr>
          <w:rFonts w:ascii="Arial" w:hAnsi="Arial" w:cs="Arial"/>
        </w:rPr>
        <w:t>con el objetivo de</w:t>
      </w:r>
      <w:r>
        <w:rPr>
          <w:rFonts w:ascii="Arial" w:hAnsi="Arial" w:cs="Arial"/>
        </w:rPr>
        <w:t xml:space="preserve"> profundizar en la relación</w:t>
      </w:r>
      <w:r w:rsidR="00F91AF1">
        <w:rPr>
          <w:rFonts w:ascii="Arial" w:hAnsi="Arial" w:cs="Arial"/>
        </w:rPr>
        <w:t xml:space="preserve"> que existe</w:t>
      </w:r>
      <w:r>
        <w:rPr>
          <w:rFonts w:ascii="Arial" w:hAnsi="Arial" w:cs="Arial"/>
        </w:rPr>
        <w:t xml:space="preserve"> entre la edad y la degeneración articular, si es solo cuestión de edad o hay otros factores en juego</w:t>
      </w:r>
      <w:r w:rsidR="00EA4570">
        <w:rPr>
          <w:rFonts w:ascii="Arial" w:hAnsi="Arial" w:cs="Arial"/>
        </w:rPr>
        <w:t>.</w:t>
      </w:r>
    </w:p>
    <w:p w14:paraId="138D41E8" w14:textId="4B090DAE" w:rsidR="00EA4570" w:rsidRDefault="00860F66" w:rsidP="00EA457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Entre otros puntos clave, en este webinar s</w:t>
      </w:r>
      <w:r w:rsidR="00EA4570">
        <w:rPr>
          <w:rFonts w:ascii="Arial" w:hAnsi="Arial" w:cs="Arial"/>
        </w:rPr>
        <w:t>e abordarán factores de riesgo</w:t>
      </w:r>
      <w:r w:rsidR="004F37E2">
        <w:rPr>
          <w:rFonts w:ascii="Arial" w:hAnsi="Arial" w:cs="Arial"/>
        </w:rPr>
        <w:t xml:space="preserve"> para la degeneración articular</w:t>
      </w:r>
      <w:r w:rsidR="00EA4570">
        <w:rPr>
          <w:rFonts w:ascii="Arial" w:hAnsi="Arial" w:cs="Arial"/>
        </w:rPr>
        <w:t>, cómo mitigarlos, consejos prácticos sobre complementos y medicamentos para su manejo</w:t>
      </w:r>
      <w:r w:rsidR="000F6B69">
        <w:rPr>
          <w:rFonts w:ascii="Arial" w:hAnsi="Arial" w:cs="Arial"/>
        </w:rPr>
        <w:t>, además de</w:t>
      </w:r>
      <w:r w:rsidR="00EA4570">
        <w:rPr>
          <w:rFonts w:ascii="Arial" w:hAnsi="Arial" w:cs="Arial"/>
        </w:rPr>
        <w:t xml:space="preserve"> las mejores estrategias para mantener la salud articular. </w:t>
      </w:r>
    </w:p>
    <w:p w14:paraId="71D6AAC3" w14:textId="77777777" w:rsidR="00EA4570" w:rsidRPr="005F7F82" w:rsidRDefault="00EA4570" w:rsidP="00EA4570">
      <w:pPr>
        <w:spacing w:line="276" w:lineRule="auto"/>
        <w:jc w:val="both"/>
        <w:rPr>
          <w:rFonts w:ascii="Arial" w:hAnsi="Arial" w:cs="Arial"/>
          <w:b/>
          <w:bCs/>
        </w:rPr>
      </w:pPr>
      <w:r w:rsidRPr="005F7F82">
        <w:rPr>
          <w:rFonts w:ascii="Arial" w:hAnsi="Arial" w:cs="Arial"/>
          <w:b/>
          <w:bCs/>
        </w:rPr>
        <w:t>¿Te lo vas a perder? ¡Apunta la fecha!</w:t>
      </w:r>
    </w:p>
    <w:p w14:paraId="5361FDBD" w14:textId="77777777" w:rsidR="00EA4570" w:rsidRPr="005F7F82" w:rsidRDefault="00EA4570" w:rsidP="00EA457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 de septiembre</w:t>
      </w:r>
      <w:r w:rsidRPr="005F7F82">
        <w:rPr>
          <w:rFonts w:ascii="Arial" w:hAnsi="Arial" w:cs="Arial"/>
          <w:b/>
          <w:bCs/>
        </w:rPr>
        <w:t xml:space="preserve"> </w:t>
      </w:r>
      <w:r w:rsidRPr="00DD5B66">
        <w:rPr>
          <w:rFonts w:ascii="Arial" w:hAnsi="Arial" w:cs="Arial"/>
        </w:rPr>
        <w:t>a las</w:t>
      </w:r>
      <w:r w:rsidRPr="005F7F82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5</w:t>
      </w:r>
      <w:r w:rsidRPr="005F7F82">
        <w:rPr>
          <w:rFonts w:ascii="Arial" w:hAnsi="Arial" w:cs="Arial"/>
          <w:b/>
          <w:bCs/>
        </w:rPr>
        <w:t>:00 horas</w:t>
      </w:r>
    </w:p>
    <w:p w14:paraId="71502216" w14:textId="77777777" w:rsidR="00EA4570" w:rsidRDefault="00EA4570" w:rsidP="00EA4570">
      <w:pPr>
        <w:spacing w:line="276" w:lineRule="auto"/>
        <w:jc w:val="both"/>
        <w:rPr>
          <w:rFonts w:ascii="Arial" w:hAnsi="Arial" w:cs="Arial"/>
        </w:rPr>
      </w:pPr>
      <w:r w:rsidRPr="00DD5B66">
        <w:rPr>
          <w:rFonts w:ascii="Arial" w:hAnsi="Arial" w:cs="Arial"/>
          <w:b/>
          <w:bCs/>
        </w:rPr>
        <w:t>Ponente</w:t>
      </w:r>
      <w:r>
        <w:rPr>
          <w:rFonts w:ascii="Arial" w:hAnsi="Arial" w:cs="Arial"/>
        </w:rPr>
        <w:t>: José Manuel García. Farmacéutico y formador en Heel España</w:t>
      </w:r>
    </w:p>
    <w:p w14:paraId="6295D3C0" w14:textId="77777777" w:rsidR="00EA4570" w:rsidRDefault="00EA4570" w:rsidP="00EA4570">
      <w:pPr>
        <w:rPr>
          <w:lang w:val="pt-PT"/>
        </w:rPr>
      </w:pPr>
      <w:r w:rsidRPr="00DD5B66">
        <w:rPr>
          <w:rFonts w:ascii="Arial" w:hAnsi="Arial" w:cs="Arial"/>
          <w:b/>
          <w:bCs/>
        </w:rPr>
        <w:t>Link de inscripción:</w:t>
      </w:r>
      <w:r>
        <w:rPr>
          <w:rFonts w:ascii="Arial" w:hAnsi="Arial" w:cs="Arial"/>
          <w:b/>
          <w:bCs/>
        </w:rPr>
        <w:t xml:space="preserve"> </w:t>
      </w:r>
      <w:hyperlink r:id="rId5" w:anchor="/?source=nota_prensa" w:history="1">
        <w:r>
          <w:rPr>
            <w:rStyle w:val="Hipervnculo"/>
            <w:lang w:val="pt-PT"/>
          </w:rPr>
          <w:t>https://heelespana.trainercentralsite.eu/session/degeneraci-n-articular-cuesti-n-de-edad-consejos-desde-la-farmacia-5602588955#/?source=nota_prensa</w:t>
        </w:r>
      </w:hyperlink>
    </w:p>
    <w:p w14:paraId="743CBA20" w14:textId="77777777" w:rsidR="00321864" w:rsidRDefault="00321864"/>
    <w:sectPr w:rsidR="00321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E0DA0"/>
    <w:multiLevelType w:val="multilevel"/>
    <w:tmpl w:val="ECA0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872CA"/>
    <w:multiLevelType w:val="multilevel"/>
    <w:tmpl w:val="EF42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D2AFD"/>
    <w:multiLevelType w:val="multilevel"/>
    <w:tmpl w:val="BFE4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B4C04"/>
    <w:multiLevelType w:val="multilevel"/>
    <w:tmpl w:val="038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68581">
    <w:abstractNumId w:val="3"/>
  </w:num>
  <w:num w:numId="2" w16cid:durableId="716930713">
    <w:abstractNumId w:val="1"/>
  </w:num>
  <w:num w:numId="3" w16cid:durableId="1715808157">
    <w:abstractNumId w:val="0"/>
  </w:num>
  <w:num w:numId="4" w16cid:durableId="1066950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64"/>
    <w:rsid w:val="000B645C"/>
    <w:rsid w:val="000D3860"/>
    <w:rsid w:val="000F6B69"/>
    <w:rsid w:val="00192A06"/>
    <w:rsid w:val="00321864"/>
    <w:rsid w:val="003C2170"/>
    <w:rsid w:val="004F37E2"/>
    <w:rsid w:val="00512E99"/>
    <w:rsid w:val="006A01BE"/>
    <w:rsid w:val="00860F66"/>
    <w:rsid w:val="008A49C7"/>
    <w:rsid w:val="00905AFE"/>
    <w:rsid w:val="00BA6DB4"/>
    <w:rsid w:val="00E60961"/>
    <w:rsid w:val="00EA4570"/>
    <w:rsid w:val="00F91AF1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B8D8"/>
  <w15:chartTrackingRefBased/>
  <w15:docId w15:val="{DEC04DDF-2AD1-4BFF-983F-A0B22A4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1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1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1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1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1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1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1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1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21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18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8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18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18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18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18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1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1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1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18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18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18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1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18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18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21864"/>
    <w:rPr>
      <w:b/>
      <w:bCs/>
    </w:rPr>
  </w:style>
  <w:style w:type="character" w:customStyle="1" w:styleId="line-clamp-1">
    <w:name w:val="line-clamp-1"/>
    <w:basedOn w:val="Fuentedeprrafopredeter"/>
    <w:rsid w:val="0032186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218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21864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218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21864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EA457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9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8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31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4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5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elespana.trainercentralsite.eu/session/degeneraci-n-articular-cuesti-n-de-edad-consejos-desde-la-farmacia-5602588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Arbeloa, Laura</cp:lastModifiedBy>
  <cp:revision>11</cp:revision>
  <dcterms:created xsi:type="dcterms:W3CDTF">2024-07-05T10:00:00Z</dcterms:created>
  <dcterms:modified xsi:type="dcterms:W3CDTF">2024-07-22T12:45:00Z</dcterms:modified>
</cp:coreProperties>
</file>