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F430" w14:textId="472E25DD" w:rsidR="00AD6B40" w:rsidRPr="00E11AF3" w:rsidRDefault="00AD6B40" w:rsidP="00E11AF3">
      <w:pPr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E11AF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Modulación </w:t>
      </w:r>
      <w:proofErr w:type="gramStart"/>
      <w:r w:rsidRPr="00E11AF3">
        <w:rPr>
          <w:rFonts w:ascii="Arial" w:hAnsi="Arial" w:cs="Arial"/>
          <w:b/>
          <w:bCs/>
          <w:sz w:val="26"/>
          <w:szCs w:val="26"/>
          <w:shd w:val="clear" w:color="auto" w:fill="FFFFFF"/>
        </w:rPr>
        <w:t>de la microbiota</w:t>
      </w:r>
      <w:proofErr w:type="gramEnd"/>
      <w:r w:rsidRPr="00E11AF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para el manejo de la inflamación</w:t>
      </w:r>
    </w:p>
    <w:p w14:paraId="43324ADA" w14:textId="78D5C5D6" w:rsidR="00E11AF3" w:rsidRDefault="00E11AF3" w:rsidP="00E11AF3">
      <w:pPr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proofErr w:type="spellStart"/>
      <w:r w:rsidRPr="00E11AF3">
        <w:rPr>
          <w:rFonts w:ascii="Arial" w:hAnsi="Arial" w:cs="Arial"/>
          <w:b/>
          <w:bCs/>
          <w:sz w:val="26"/>
          <w:szCs w:val="26"/>
          <w:shd w:val="clear" w:color="auto" w:fill="FFFFFF"/>
        </w:rPr>
        <w:t>Webinar</w:t>
      </w:r>
      <w:proofErr w:type="spellEnd"/>
      <w:r w:rsidRPr="00E11AF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gratuito dirigido a profesionales sanitarios</w:t>
      </w:r>
    </w:p>
    <w:p w14:paraId="31D15C7B" w14:textId="77777777" w:rsidR="0067526B" w:rsidRDefault="0067526B" w:rsidP="00E11AF3">
      <w:pPr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68DDB3FE" w14:textId="29596927" w:rsidR="0067526B" w:rsidRDefault="0067526B" w:rsidP="0067526B">
      <w:pPr>
        <w:jc w:val="both"/>
        <w:rPr>
          <w:rFonts w:ascii="Arial" w:hAnsi="Arial" w:cs="Arial"/>
          <w:shd w:val="clear" w:color="auto" w:fill="FFFFFF"/>
        </w:rPr>
      </w:pPr>
      <w:r w:rsidRPr="00C56784">
        <w:rPr>
          <w:rFonts w:ascii="Arial" w:hAnsi="Arial" w:cs="Arial"/>
          <w:b/>
          <w:bCs/>
          <w:shd w:val="clear" w:color="auto" w:fill="FFFFFF"/>
        </w:rPr>
        <w:t>Madrid, junio 2024.-</w:t>
      </w:r>
      <w:r>
        <w:rPr>
          <w:rFonts w:ascii="Arial" w:hAnsi="Arial" w:cs="Arial"/>
          <w:shd w:val="clear" w:color="auto" w:fill="FFFFFF"/>
        </w:rPr>
        <w:t xml:space="preserve"> </w:t>
      </w:r>
      <w:r w:rsidRPr="0067526B">
        <w:rPr>
          <w:rFonts w:ascii="Arial" w:hAnsi="Arial" w:cs="Arial"/>
          <w:shd w:val="clear" w:color="auto" w:fill="FFFFFF"/>
        </w:rPr>
        <w:t>La inflamación crónica está relacionada con múltiples enfermedades, desde problemas digestivos hasta trastornos autoinmunes.</w:t>
      </w:r>
      <w:r w:rsidR="00C56784">
        <w:rPr>
          <w:rFonts w:ascii="Arial" w:hAnsi="Arial" w:cs="Arial"/>
          <w:shd w:val="clear" w:color="auto" w:fill="FFFFFF"/>
        </w:rPr>
        <w:t xml:space="preserve"> Y son muchos los estudios que relacionan la influencia </w:t>
      </w:r>
      <w:proofErr w:type="gramStart"/>
      <w:r w:rsidR="00C56784">
        <w:rPr>
          <w:rFonts w:ascii="Arial" w:hAnsi="Arial" w:cs="Arial"/>
          <w:shd w:val="clear" w:color="auto" w:fill="FFFFFF"/>
        </w:rPr>
        <w:t>de la microbiota intestinal</w:t>
      </w:r>
      <w:proofErr w:type="gramEnd"/>
      <w:r w:rsidR="00C56784">
        <w:rPr>
          <w:rFonts w:ascii="Arial" w:hAnsi="Arial" w:cs="Arial"/>
          <w:shd w:val="clear" w:color="auto" w:fill="FFFFFF"/>
        </w:rPr>
        <w:t xml:space="preserve"> con la inflamación.</w:t>
      </w:r>
    </w:p>
    <w:p w14:paraId="524709C3" w14:textId="77777777" w:rsidR="009E4427" w:rsidRDefault="00C56784" w:rsidP="009E4427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 xml:space="preserve">La microbiota </w:t>
      </w:r>
      <w:r w:rsidRPr="00C56784">
        <w:rPr>
          <w:rFonts w:ascii="Arial" w:hAnsi="Arial" w:cs="Arial"/>
          <w:shd w:val="clear" w:color="auto" w:fill="FFFFFF"/>
        </w:rPr>
        <w:t>intestinal</w:t>
      </w:r>
      <w:proofErr w:type="gramEnd"/>
      <w:r w:rsidRPr="00C56784">
        <w:rPr>
          <w:rFonts w:ascii="Arial" w:hAnsi="Arial" w:cs="Arial"/>
          <w:shd w:val="clear" w:color="auto" w:fill="FFFFFF"/>
        </w:rPr>
        <w:t xml:space="preserve"> interviene en la producción de metabolitos beneficiosos, como los ácidos grasos de cadena corta, que ayudan a mantener un ambiente intestinal saludable. Estos metabolitos tienen propiedades antiinflamatorias y protegen la integridad de la barrera intestinal.</w:t>
      </w:r>
      <w:r>
        <w:rPr>
          <w:rFonts w:ascii="Arial" w:hAnsi="Arial" w:cs="Arial"/>
          <w:shd w:val="clear" w:color="auto" w:fill="FFFFFF"/>
        </w:rPr>
        <w:t xml:space="preserve"> Además, </w:t>
      </w:r>
      <w:proofErr w:type="gramStart"/>
      <w:r w:rsidRPr="00C56784">
        <w:rPr>
          <w:rFonts w:ascii="Arial" w:hAnsi="Arial" w:cs="Arial"/>
          <w:shd w:val="clear" w:color="auto" w:fill="FFFFFF"/>
        </w:rPr>
        <w:t>la microbiota</w:t>
      </w:r>
      <w:proofErr w:type="gramEnd"/>
      <w:r w:rsidRPr="00C56784">
        <w:rPr>
          <w:rFonts w:ascii="Arial" w:hAnsi="Arial" w:cs="Arial"/>
          <w:shd w:val="clear" w:color="auto" w:fill="FFFFFF"/>
        </w:rPr>
        <w:t xml:space="preserve"> mantiene un equilibrio saludable en el sistema inmunológico. Ayuda a regular la respuesta inmunológica y a mantenerla en un estado de equilibrio, evitando respuestas inflamatorias excesivas. </w:t>
      </w:r>
    </w:p>
    <w:p w14:paraId="31D3B890" w14:textId="32D09DB6" w:rsidR="009E4427" w:rsidRPr="009E4427" w:rsidRDefault="009E4427" w:rsidP="009E4427">
      <w:p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9E4427">
        <w:rPr>
          <w:rFonts w:ascii="Arial" w:hAnsi="Arial" w:cs="Arial"/>
          <w:b/>
          <w:bCs/>
          <w:shd w:val="clear" w:color="auto" w:fill="FFFFFF"/>
        </w:rPr>
        <w:t>Disbiosis</w:t>
      </w:r>
    </w:p>
    <w:p w14:paraId="7486F6C7" w14:textId="20E56420" w:rsidR="00C56784" w:rsidRPr="00C56784" w:rsidRDefault="009E4427" w:rsidP="009E4427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Por tanto, u</w:t>
      </w:r>
      <w:r w:rsidR="00C56784" w:rsidRPr="00C56784">
        <w:rPr>
          <w:rFonts w:ascii="Arial" w:hAnsi="Arial" w:cs="Arial"/>
          <w:shd w:val="clear" w:color="auto" w:fill="FFFFFF"/>
        </w:rPr>
        <w:t xml:space="preserve">na </w:t>
      </w:r>
      <w:proofErr w:type="gramStart"/>
      <w:r w:rsidR="00C56784" w:rsidRPr="00C56784">
        <w:rPr>
          <w:rFonts w:ascii="Arial" w:hAnsi="Arial" w:cs="Arial"/>
          <w:shd w:val="clear" w:color="auto" w:fill="FFFFFF"/>
        </w:rPr>
        <w:t>microbiota desequilibrada</w:t>
      </w:r>
      <w:proofErr w:type="gramEnd"/>
      <w:r w:rsidR="00C56784" w:rsidRPr="00C56784">
        <w:rPr>
          <w:rFonts w:ascii="Arial" w:hAnsi="Arial" w:cs="Arial"/>
          <w:shd w:val="clear" w:color="auto" w:fill="FFFFFF"/>
        </w:rPr>
        <w:t>, conocida como disbiosis, puede contribuir a la inflamación crónica.</w:t>
      </w:r>
      <w:r>
        <w:rPr>
          <w:rFonts w:ascii="Arial" w:hAnsi="Arial" w:cs="Arial"/>
          <w:shd w:val="clear" w:color="auto" w:fill="FFFFFF"/>
        </w:rPr>
        <w:t xml:space="preserve"> Son varios los </w:t>
      </w:r>
      <w:r w:rsidRPr="009E4427">
        <w:rPr>
          <w:rFonts w:ascii="Arial" w:hAnsi="Arial" w:cs="Arial"/>
          <w:shd w:val="clear" w:color="auto" w:fill="FFFFFF"/>
        </w:rPr>
        <w:t xml:space="preserve">factores </w:t>
      </w:r>
      <w:r w:rsidR="00EE1114">
        <w:rPr>
          <w:rFonts w:ascii="Arial" w:hAnsi="Arial" w:cs="Arial"/>
          <w:shd w:val="clear" w:color="auto" w:fill="FFFFFF"/>
        </w:rPr>
        <w:t xml:space="preserve">que </w:t>
      </w:r>
      <w:r w:rsidRPr="009E4427">
        <w:rPr>
          <w:rFonts w:ascii="Arial" w:hAnsi="Arial" w:cs="Arial"/>
          <w:shd w:val="clear" w:color="auto" w:fill="FFFFFF"/>
        </w:rPr>
        <w:t xml:space="preserve">pueden influir en la composición y función de la microbiota, y por lo tanto, en la inflamación. Algunos de estos factores incluyen la dieta, el uso de medicamentos como antibióticos, la genética, el estrés, el estilo de vida y el medio ambiente. </w:t>
      </w:r>
    </w:p>
    <w:p w14:paraId="4E55E1BD" w14:textId="3B0F88AD" w:rsidR="00E622DC" w:rsidRPr="00876EAA" w:rsidRDefault="00E622DC" w:rsidP="00E622DC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876EAA">
        <w:rPr>
          <w:rFonts w:ascii="Arial" w:hAnsi="Arial" w:cs="Arial"/>
          <w:b/>
          <w:bCs/>
        </w:rPr>
        <w:t>Webinar</w:t>
      </w:r>
      <w:proofErr w:type="spellEnd"/>
      <w:r w:rsidRPr="00876EA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Modulación </w:t>
      </w:r>
      <w:proofErr w:type="gramStart"/>
      <w:r>
        <w:rPr>
          <w:rFonts w:ascii="Arial" w:hAnsi="Arial" w:cs="Arial"/>
          <w:b/>
          <w:bCs/>
        </w:rPr>
        <w:t>de la microbiota</w:t>
      </w:r>
      <w:proofErr w:type="gramEnd"/>
      <w:r>
        <w:rPr>
          <w:rFonts w:ascii="Arial" w:hAnsi="Arial" w:cs="Arial"/>
          <w:b/>
          <w:bCs/>
        </w:rPr>
        <w:t xml:space="preserve"> para el manejo de la inflamación</w:t>
      </w:r>
    </w:p>
    <w:p w14:paraId="17EA626F" w14:textId="33ADBC22" w:rsidR="00E622DC" w:rsidRDefault="0067526B" w:rsidP="00E622D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Porque</w:t>
      </w:r>
      <w:r w:rsidR="00E622DC" w:rsidRPr="00E622DC">
        <w:rPr>
          <w:rFonts w:ascii="Arial" w:hAnsi="Arial" w:cs="Arial"/>
        </w:rPr>
        <w:t xml:space="preserve"> la salud intestinal se ha convertido en un foco de atención crucial, </w:t>
      </w:r>
      <w:r w:rsidR="00E622DC">
        <w:rPr>
          <w:rFonts w:ascii="Arial" w:hAnsi="Arial" w:cs="Arial"/>
        </w:rPr>
        <w:t xml:space="preserve">Laboratorios </w:t>
      </w:r>
      <w:proofErr w:type="spellStart"/>
      <w:r w:rsidR="00E622DC">
        <w:rPr>
          <w:rFonts w:ascii="Arial" w:hAnsi="Arial" w:cs="Arial"/>
        </w:rPr>
        <w:t>Heel</w:t>
      </w:r>
      <w:proofErr w:type="spellEnd"/>
      <w:r w:rsidR="00E622DC">
        <w:rPr>
          <w:rFonts w:ascii="Arial" w:hAnsi="Arial" w:cs="Arial"/>
        </w:rPr>
        <w:t xml:space="preserve"> España organiza este </w:t>
      </w:r>
      <w:proofErr w:type="spellStart"/>
      <w:r w:rsidR="00E622DC">
        <w:rPr>
          <w:rFonts w:ascii="Arial" w:hAnsi="Arial" w:cs="Arial"/>
        </w:rPr>
        <w:t>webinar</w:t>
      </w:r>
      <w:proofErr w:type="spellEnd"/>
      <w:r w:rsidR="00E622DC">
        <w:rPr>
          <w:rFonts w:ascii="Arial" w:hAnsi="Arial" w:cs="Arial"/>
        </w:rPr>
        <w:t xml:space="preserve"> con el objetivo de ofrecer interesantes perspectivas sobre cómo una </w:t>
      </w:r>
      <w:proofErr w:type="gramStart"/>
      <w:r w:rsidR="00E622DC">
        <w:rPr>
          <w:rFonts w:ascii="Arial" w:hAnsi="Arial" w:cs="Arial"/>
        </w:rPr>
        <w:t>microbiota equilibrada</w:t>
      </w:r>
      <w:proofErr w:type="gramEnd"/>
      <w:r w:rsidR="00E622DC">
        <w:rPr>
          <w:rFonts w:ascii="Arial" w:hAnsi="Arial" w:cs="Arial"/>
        </w:rPr>
        <w:t xml:space="preserve"> puede ser la clave para controlar y reducir la inflamación crónica. </w:t>
      </w:r>
    </w:p>
    <w:p w14:paraId="57242BCD" w14:textId="2141D463" w:rsidR="00E622DC" w:rsidRPr="005E2455" w:rsidRDefault="005E2455" w:rsidP="00E622D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Detalles</w:t>
      </w:r>
      <w:r w:rsidR="00E622DC" w:rsidRPr="005E2455">
        <w:rPr>
          <w:rFonts w:ascii="Arial" w:hAnsi="Arial" w:cs="Arial"/>
          <w:b/>
          <w:bCs/>
        </w:rPr>
        <w:t xml:space="preserve"> del evento</w:t>
      </w:r>
    </w:p>
    <w:p w14:paraId="6E7E4EA8" w14:textId="2F70AA43" w:rsidR="00E622DC" w:rsidRDefault="00E622DC" w:rsidP="00E622DC">
      <w:pPr>
        <w:spacing w:line="276" w:lineRule="auto"/>
        <w:jc w:val="both"/>
        <w:rPr>
          <w:rFonts w:ascii="Arial" w:hAnsi="Arial" w:cs="Arial"/>
        </w:rPr>
      </w:pPr>
      <w:r w:rsidRPr="005E2455">
        <w:rPr>
          <w:rFonts w:ascii="Arial" w:hAnsi="Arial" w:cs="Arial"/>
          <w:b/>
          <w:bCs/>
        </w:rPr>
        <w:t>Fecha y hora:</w:t>
      </w:r>
      <w:r>
        <w:rPr>
          <w:rFonts w:ascii="Arial" w:hAnsi="Arial" w:cs="Arial"/>
        </w:rPr>
        <w:t xml:space="preserve"> 20 de junio a las 16 horas</w:t>
      </w:r>
    </w:p>
    <w:p w14:paraId="1765903A" w14:textId="42A53822" w:rsidR="00E622DC" w:rsidRDefault="00E622DC" w:rsidP="00E622DC">
      <w:pPr>
        <w:spacing w:line="276" w:lineRule="auto"/>
        <w:jc w:val="both"/>
        <w:rPr>
          <w:rFonts w:ascii="Arial" w:hAnsi="Arial" w:cs="Arial"/>
        </w:rPr>
      </w:pPr>
      <w:r w:rsidRPr="005E2455">
        <w:rPr>
          <w:rFonts w:ascii="Arial" w:hAnsi="Arial" w:cs="Arial"/>
          <w:b/>
          <w:bCs/>
        </w:rPr>
        <w:t>Ponente:</w:t>
      </w:r>
      <w:r>
        <w:rPr>
          <w:rFonts w:ascii="Arial" w:hAnsi="Arial" w:cs="Arial"/>
        </w:rPr>
        <w:t xml:space="preserve"> Dr. Julián Carvajal. Dpto. Médico en </w:t>
      </w:r>
      <w:proofErr w:type="spellStart"/>
      <w:r>
        <w:rPr>
          <w:rFonts w:ascii="Arial" w:hAnsi="Arial" w:cs="Arial"/>
        </w:rPr>
        <w:t>Heel</w:t>
      </w:r>
      <w:proofErr w:type="spellEnd"/>
      <w:r>
        <w:rPr>
          <w:rFonts w:ascii="Arial" w:hAnsi="Arial" w:cs="Arial"/>
        </w:rPr>
        <w:t xml:space="preserve"> España.</w:t>
      </w:r>
    </w:p>
    <w:p w14:paraId="06D20DFF" w14:textId="77777777" w:rsidR="005E2455" w:rsidRDefault="005E2455" w:rsidP="005E2455">
      <w:proofErr w:type="gramStart"/>
      <w:r w:rsidRPr="005E2455">
        <w:rPr>
          <w:rFonts w:ascii="Arial" w:hAnsi="Arial" w:cs="Arial"/>
          <w:b/>
          <w:bCs/>
        </w:rPr>
        <w:t>Link</w:t>
      </w:r>
      <w:proofErr w:type="gramEnd"/>
      <w:r w:rsidRPr="005E2455">
        <w:rPr>
          <w:rFonts w:ascii="Arial" w:hAnsi="Arial" w:cs="Arial"/>
          <w:b/>
          <w:bCs/>
        </w:rPr>
        <w:t xml:space="preserve"> de inscripción:</w:t>
      </w:r>
      <w:r>
        <w:rPr>
          <w:rFonts w:ascii="Arial" w:hAnsi="Arial" w:cs="Arial"/>
        </w:rPr>
        <w:t xml:space="preserve"> </w:t>
      </w:r>
      <w:hyperlink r:id="rId4" w:anchor="/?source=nota_prensa" w:history="1">
        <w:r>
          <w:rPr>
            <w:rStyle w:val="Hipervnculo"/>
          </w:rPr>
          <w:t>https://heelespana.trainercentralsite.eu/session/modulaci-n-de-la-microbiota-para-el-manejo-de-la-inflamaci-n-intestinal--510014725#/?source=nota_prensa</w:t>
        </w:r>
      </w:hyperlink>
    </w:p>
    <w:p w14:paraId="5A107426" w14:textId="436FA1B0" w:rsidR="005E2455" w:rsidRDefault="005E2455" w:rsidP="00E622DC">
      <w:pPr>
        <w:spacing w:line="276" w:lineRule="auto"/>
        <w:jc w:val="both"/>
        <w:rPr>
          <w:rFonts w:ascii="Arial" w:hAnsi="Arial" w:cs="Arial"/>
        </w:rPr>
      </w:pPr>
    </w:p>
    <w:p w14:paraId="305A1C32" w14:textId="013EFC8E" w:rsidR="00BC5460" w:rsidRPr="00BC2EC0" w:rsidRDefault="00BC5460">
      <w:pPr>
        <w:rPr>
          <w:sz w:val="24"/>
          <w:szCs w:val="24"/>
          <w:shd w:val="clear" w:color="auto" w:fill="FFFFFF"/>
        </w:rPr>
      </w:pPr>
    </w:p>
    <w:sectPr w:rsidR="00BC5460" w:rsidRPr="00BC2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36"/>
    <w:rsid w:val="0004013E"/>
    <w:rsid w:val="00130AAC"/>
    <w:rsid w:val="00194E83"/>
    <w:rsid w:val="00272036"/>
    <w:rsid w:val="002A45CC"/>
    <w:rsid w:val="00473097"/>
    <w:rsid w:val="004A7EF0"/>
    <w:rsid w:val="004D530D"/>
    <w:rsid w:val="005E2455"/>
    <w:rsid w:val="005E3765"/>
    <w:rsid w:val="0067526B"/>
    <w:rsid w:val="00905AFE"/>
    <w:rsid w:val="009E4427"/>
    <w:rsid w:val="00AD6B40"/>
    <w:rsid w:val="00BC2EC0"/>
    <w:rsid w:val="00BC5460"/>
    <w:rsid w:val="00C56784"/>
    <w:rsid w:val="00D326F1"/>
    <w:rsid w:val="00D561CB"/>
    <w:rsid w:val="00E03C36"/>
    <w:rsid w:val="00E11AF3"/>
    <w:rsid w:val="00E622DC"/>
    <w:rsid w:val="00EE1114"/>
    <w:rsid w:val="00F624E0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68F1"/>
  <w15:chartTrackingRefBased/>
  <w15:docId w15:val="{5D6C6427-332F-4770-9486-B3F56A18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2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2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2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20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20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0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0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0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0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2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2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20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20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20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20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203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5E24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lespana.trainercentralsite.eu/session/modulaci-n-de-la-microbiota-para-el-manejo-de-la-inflamaci-n-intestinal--5100147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16</cp:revision>
  <dcterms:created xsi:type="dcterms:W3CDTF">2024-05-14T12:58:00Z</dcterms:created>
  <dcterms:modified xsi:type="dcterms:W3CDTF">2024-06-17T07:33:00Z</dcterms:modified>
</cp:coreProperties>
</file>